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5175C" w14:textId="77777777" w:rsidR="00FD1FBE" w:rsidRDefault="00FD1FBE">
      <w:pPr>
        <w:spacing w:line="252" w:lineRule="auto"/>
        <w:jc w:val="center"/>
        <w:rPr>
          <w:rFonts w:ascii="Tahoma" w:eastAsia="Tahoma" w:hAnsi="Tahoma" w:cs="Tahoma"/>
          <w:b/>
          <w:sz w:val="18"/>
          <w:szCs w:val="18"/>
        </w:rPr>
      </w:pPr>
    </w:p>
    <w:p w14:paraId="3A3E14E4" w14:textId="77777777" w:rsidR="00FD1FBE" w:rsidRDefault="00FD1FBE">
      <w:pPr>
        <w:spacing w:line="252" w:lineRule="auto"/>
        <w:jc w:val="center"/>
        <w:rPr>
          <w:rFonts w:ascii="Tahoma" w:eastAsia="Tahoma" w:hAnsi="Tahoma" w:cs="Tahoma"/>
          <w:b/>
          <w:sz w:val="18"/>
          <w:szCs w:val="18"/>
        </w:rPr>
      </w:pPr>
    </w:p>
    <w:p w14:paraId="7AB43AF4" w14:textId="55BAE757" w:rsidR="00FD1FBE" w:rsidRDefault="008F1056">
      <w:pPr>
        <w:spacing w:line="252" w:lineRule="auto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Сублицензионный договор № </w:t>
      </w:r>
      <w:r w:rsidR="00E10E6C">
        <w:rPr>
          <w:rFonts w:ascii="Tahoma" w:eastAsia="Tahoma" w:hAnsi="Tahoma" w:cs="Tahoma"/>
          <w:b/>
          <w:sz w:val="18"/>
          <w:szCs w:val="18"/>
        </w:rPr>
        <w:t>_</w:t>
      </w:r>
    </w:p>
    <w:p w14:paraId="6F469175" w14:textId="77777777" w:rsidR="00FD1FBE" w:rsidRDefault="00FD1FBE">
      <w:pPr>
        <w:spacing w:line="252" w:lineRule="auto"/>
        <w:jc w:val="center"/>
        <w:rPr>
          <w:rFonts w:ascii="Tahoma" w:eastAsia="Tahoma" w:hAnsi="Tahoma" w:cs="Tahoma"/>
          <w:b/>
          <w:sz w:val="18"/>
          <w:szCs w:val="18"/>
        </w:rPr>
      </w:pPr>
    </w:p>
    <w:p w14:paraId="01472839" w14:textId="14DBA21B" w:rsidR="00FD1FBE" w:rsidRDefault="008F1056">
      <w:pPr>
        <w:tabs>
          <w:tab w:val="right" w:pos="9350"/>
        </w:tabs>
        <w:spacing w:line="252" w:lineRule="auto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г. Нижний Новгород </w:t>
      </w:r>
      <w:r>
        <w:rPr>
          <w:rFonts w:ascii="Tahoma" w:eastAsia="Tahoma" w:hAnsi="Tahoma" w:cs="Tahoma"/>
          <w:sz w:val="18"/>
          <w:szCs w:val="18"/>
        </w:rPr>
        <w:tab/>
        <w:t xml:space="preserve">                                                                              «</w:t>
      </w:r>
      <w:r w:rsidR="00E10E6C">
        <w:rPr>
          <w:rFonts w:ascii="Tahoma" w:eastAsia="Tahoma" w:hAnsi="Tahoma" w:cs="Tahoma"/>
          <w:sz w:val="18"/>
          <w:szCs w:val="18"/>
        </w:rPr>
        <w:t>__</w:t>
      </w:r>
      <w:r>
        <w:rPr>
          <w:rFonts w:ascii="Tahoma" w:eastAsia="Tahoma" w:hAnsi="Tahoma" w:cs="Tahoma"/>
          <w:sz w:val="18"/>
          <w:szCs w:val="18"/>
        </w:rPr>
        <w:t xml:space="preserve">» </w:t>
      </w:r>
      <w:r w:rsidR="00E10E6C">
        <w:rPr>
          <w:rFonts w:ascii="Tahoma" w:eastAsia="Tahoma" w:hAnsi="Tahoma" w:cs="Tahoma"/>
          <w:sz w:val="18"/>
          <w:szCs w:val="18"/>
        </w:rPr>
        <w:t>_______</w:t>
      </w:r>
      <w:r>
        <w:rPr>
          <w:rFonts w:ascii="Tahoma" w:eastAsia="Tahoma" w:hAnsi="Tahoma" w:cs="Tahoma"/>
          <w:sz w:val="18"/>
          <w:szCs w:val="18"/>
        </w:rPr>
        <w:t xml:space="preserve"> 20</w:t>
      </w:r>
      <w:r w:rsidR="00E8557C">
        <w:rPr>
          <w:rFonts w:ascii="Tahoma" w:eastAsia="Tahoma" w:hAnsi="Tahoma" w:cs="Tahoma"/>
          <w:sz w:val="18"/>
          <w:szCs w:val="18"/>
        </w:rPr>
        <w:t>2</w:t>
      </w:r>
      <w:r w:rsidR="00E10E6C">
        <w:rPr>
          <w:rFonts w:ascii="Tahoma" w:eastAsia="Tahoma" w:hAnsi="Tahoma" w:cs="Tahoma"/>
          <w:sz w:val="18"/>
          <w:szCs w:val="18"/>
        </w:rPr>
        <w:t>_</w:t>
      </w:r>
      <w:r>
        <w:rPr>
          <w:rFonts w:ascii="Tahoma" w:eastAsia="Tahoma" w:hAnsi="Tahoma" w:cs="Tahoma"/>
          <w:sz w:val="18"/>
          <w:szCs w:val="18"/>
        </w:rPr>
        <w:t xml:space="preserve"> г.</w:t>
      </w:r>
    </w:p>
    <w:p w14:paraId="21DEC9C8" w14:textId="77777777" w:rsidR="00FD1FBE" w:rsidRDefault="00FD1FBE">
      <w:pPr>
        <w:spacing w:line="252" w:lineRule="auto"/>
        <w:jc w:val="center"/>
        <w:rPr>
          <w:rFonts w:ascii="Tahoma" w:eastAsia="Tahoma" w:hAnsi="Tahoma" w:cs="Tahoma"/>
          <w:sz w:val="18"/>
          <w:szCs w:val="18"/>
        </w:rPr>
      </w:pPr>
      <w:bookmarkStart w:id="0" w:name="gjdgxs" w:colFirst="0" w:colLast="0"/>
      <w:bookmarkEnd w:id="0"/>
    </w:p>
    <w:p w14:paraId="7AEFC489" w14:textId="422C67F5" w:rsidR="00FD1FBE" w:rsidRDefault="005C0220">
      <w:pPr>
        <w:jc w:val="both"/>
        <w:rPr>
          <w:b/>
          <w:sz w:val="32"/>
          <w:szCs w:val="32"/>
        </w:rPr>
      </w:pPr>
      <w:r>
        <w:rPr>
          <w:rFonts w:ascii="Tahoma" w:eastAsia="Tahoma" w:hAnsi="Tahoma" w:cs="Tahoma"/>
          <w:b/>
          <w:sz w:val="18"/>
          <w:szCs w:val="18"/>
        </w:rPr>
        <w:t>ООО</w:t>
      </w:r>
      <w:r w:rsidR="008F1056">
        <w:rPr>
          <w:rFonts w:ascii="Tahoma" w:eastAsia="Tahoma" w:hAnsi="Tahoma" w:cs="Tahoma"/>
          <w:b/>
          <w:sz w:val="18"/>
          <w:szCs w:val="18"/>
        </w:rPr>
        <w:t xml:space="preserve"> «</w:t>
      </w:r>
      <w:r w:rsidR="00F35170">
        <w:rPr>
          <w:rFonts w:ascii="Tahoma" w:eastAsia="Tahoma" w:hAnsi="Tahoma" w:cs="Tahoma"/>
          <w:b/>
          <w:sz w:val="18"/>
          <w:szCs w:val="18"/>
        </w:rPr>
        <w:t>НАОТЕХ</w:t>
      </w:r>
      <w:r w:rsidR="008F1056">
        <w:rPr>
          <w:rFonts w:ascii="Tahoma" w:eastAsia="Tahoma" w:hAnsi="Tahoma" w:cs="Tahoma"/>
          <w:b/>
          <w:sz w:val="18"/>
          <w:szCs w:val="18"/>
        </w:rPr>
        <w:t xml:space="preserve">», </w:t>
      </w:r>
      <w:r w:rsidR="008F1056">
        <w:rPr>
          <w:rFonts w:ascii="Tahoma" w:eastAsia="Tahoma" w:hAnsi="Tahoma" w:cs="Tahoma"/>
          <w:sz w:val="18"/>
          <w:szCs w:val="18"/>
        </w:rPr>
        <w:t xml:space="preserve">именуемое в дальнейшем </w:t>
      </w:r>
      <w:r w:rsidR="008F1056">
        <w:rPr>
          <w:rFonts w:ascii="Tahoma" w:eastAsia="Tahoma" w:hAnsi="Tahoma" w:cs="Tahoma"/>
          <w:b/>
          <w:sz w:val="18"/>
          <w:szCs w:val="18"/>
        </w:rPr>
        <w:t>Лицензиат</w:t>
      </w:r>
      <w:r w:rsidR="008F1056">
        <w:rPr>
          <w:rFonts w:ascii="Tahoma" w:eastAsia="Tahoma" w:hAnsi="Tahoma" w:cs="Tahoma"/>
          <w:sz w:val="18"/>
          <w:szCs w:val="18"/>
        </w:rPr>
        <w:t xml:space="preserve">, в лице Генерального директора </w:t>
      </w:r>
      <w:r w:rsidR="00F35170">
        <w:rPr>
          <w:rFonts w:ascii="Tahoma" w:eastAsia="Tahoma" w:hAnsi="Tahoma" w:cs="Tahoma"/>
          <w:sz w:val="18"/>
          <w:szCs w:val="18"/>
        </w:rPr>
        <w:t>Серебряковой Оль</w:t>
      </w:r>
      <w:r w:rsidR="000F49FD">
        <w:rPr>
          <w:rFonts w:ascii="Tahoma" w:eastAsia="Tahoma" w:hAnsi="Tahoma" w:cs="Tahoma"/>
          <w:sz w:val="18"/>
          <w:szCs w:val="18"/>
        </w:rPr>
        <w:t>г</w:t>
      </w:r>
      <w:r w:rsidR="00F35170">
        <w:rPr>
          <w:rFonts w:ascii="Tahoma" w:eastAsia="Tahoma" w:hAnsi="Tahoma" w:cs="Tahoma"/>
          <w:sz w:val="18"/>
          <w:szCs w:val="18"/>
        </w:rPr>
        <w:t>и Викторовны</w:t>
      </w:r>
      <w:r w:rsidR="008F1056">
        <w:rPr>
          <w:rFonts w:ascii="Tahoma" w:eastAsia="Tahoma" w:hAnsi="Tahoma" w:cs="Tahoma"/>
          <w:sz w:val="18"/>
          <w:szCs w:val="18"/>
        </w:rPr>
        <w:t xml:space="preserve">, действующего на основании Устава, с одной стороны, и </w:t>
      </w:r>
      <w:r w:rsidR="00E10E6C">
        <w:rPr>
          <w:rFonts w:ascii="Tahoma" w:eastAsia="Tahoma" w:hAnsi="Tahoma" w:cs="Tahoma"/>
          <w:b/>
          <w:sz w:val="18"/>
          <w:szCs w:val="18"/>
        </w:rPr>
        <w:t>___</w:t>
      </w:r>
      <w:r w:rsidRPr="005C0220">
        <w:rPr>
          <w:rFonts w:ascii="Tahoma" w:eastAsia="Tahoma" w:hAnsi="Tahoma" w:cs="Tahoma"/>
          <w:b/>
          <w:sz w:val="18"/>
          <w:szCs w:val="18"/>
        </w:rPr>
        <w:t xml:space="preserve"> «</w:t>
      </w:r>
      <w:r w:rsidR="00E10E6C">
        <w:rPr>
          <w:rFonts w:ascii="Tahoma" w:eastAsia="Tahoma" w:hAnsi="Tahoma" w:cs="Tahoma"/>
          <w:b/>
          <w:sz w:val="18"/>
          <w:szCs w:val="18"/>
        </w:rPr>
        <w:t>____________</w:t>
      </w:r>
      <w:r w:rsidRPr="005C0220">
        <w:rPr>
          <w:rFonts w:ascii="Tahoma" w:eastAsia="Tahoma" w:hAnsi="Tahoma" w:cs="Tahoma"/>
          <w:sz w:val="18"/>
          <w:szCs w:val="18"/>
        </w:rPr>
        <w:t xml:space="preserve">», </w:t>
      </w:r>
      <w:r w:rsidR="008F1056">
        <w:rPr>
          <w:rFonts w:ascii="Tahoma" w:eastAsia="Tahoma" w:hAnsi="Tahoma" w:cs="Tahoma"/>
          <w:sz w:val="18"/>
          <w:szCs w:val="18"/>
        </w:rPr>
        <w:t>именуемое в дальнейшем</w:t>
      </w:r>
      <w:r w:rsidR="008F1056">
        <w:rPr>
          <w:rFonts w:ascii="Tahoma" w:eastAsia="Tahoma" w:hAnsi="Tahoma" w:cs="Tahoma"/>
          <w:b/>
          <w:sz w:val="18"/>
          <w:szCs w:val="18"/>
        </w:rPr>
        <w:t xml:space="preserve"> Сублицензиат, </w:t>
      </w:r>
      <w:r w:rsidR="008F1056">
        <w:rPr>
          <w:rFonts w:ascii="Tahoma" w:eastAsia="Tahoma" w:hAnsi="Tahoma" w:cs="Tahoma"/>
          <w:sz w:val="18"/>
          <w:szCs w:val="18"/>
        </w:rPr>
        <w:t xml:space="preserve">в лице </w:t>
      </w:r>
      <w:r w:rsidR="00E10E6C">
        <w:rPr>
          <w:rFonts w:ascii="Tahoma" w:eastAsia="Tahoma" w:hAnsi="Tahoma" w:cs="Tahoma"/>
          <w:sz w:val="18"/>
          <w:szCs w:val="18"/>
        </w:rPr>
        <w:t>____________________________________</w:t>
      </w:r>
      <w:r w:rsidRPr="005C0220">
        <w:rPr>
          <w:rFonts w:ascii="Tahoma" w:eastAsia="Tahoma" w:hAnsi="Tahoma" w:cs="Tahoma"/>
          <w:sz w:val="18"/>
          <w:szCs w:val="18"/>
        </w:rPr>
        <w:t xml:space="preserve">, действующего на основании </w:t>
      </w:r>
      <w:r w:rsidR="00E10E6C">
        <w:rPr>
          <w:rFonts w:ascii="Tahoma" w:eastAsia="Tahoma" w:hAnsi="Tahoma" w:cs="Tahoma"/>
          <w:sz w:val="18"/>
          <w:szCs w:val="18"/>
        </w:rPr>
        <w:t>___________</w:t>
      </w:r>
      <w:r w:rsidR="008F1056">
        <w:rPr>
          <w:rFonts w:ascii="Tahoma" w:eastAsia="Tahoma" w:hAnsi="Tahoma" w:cs="Tahoma"/>
          <w:sz w:val="18"/>
          <w:szCs w:val="18"/>
        </w:rPr>
        <w:t>, с другой стороны, вместе именуемые — Стороны, а каждое по отдельности — Сторона, заключили настоящий Договор о нижеследующем:</w:t>
      </w:r>
    </w:p>
    <w:p w14:paraId="5B53C107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37211883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Предмет Договора.</w:t>
      </w:r>
    </w:p>
    <w:p w14:paraId="0BB633CF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Лицензиат в соответствии с условиями настоящего Договора обязуется за вознаграждение предоставить Сублицензиату право использования программ для ЭВМ (неисключительную лицензию) в соответствии с перечнем, указанным в спецификациях (по форме Приложения №1 к Договору) (далее – программы для ЭВМ), согласованных и надлежащим образом подписанных Сторонами, являющихся неотъемлемой частью Договора. </w:t>
      </w:r>
    </w:p>
    <w:p w14:paraId="67EE33FC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1.1.1.</w:t>
      </w:r>
      <w:r>
        <w:rPr>
          <w:rFonts w:ascii="Tahoma" w:eastAsia="Tahoma" w:hAnsi="Tahoma" w:cs="Tahoma"/>
          <w:sz w:val="18"/>
          <w:szCs w:val="18"/>
        </w:rPr>
        <w:t xml:space="preserve"> Лицензиат имеет статус Партнера в партнерской программе с правом предоставления прав использования программ для ЭВМ, указанных в соответствующем Приложении.</w:t>
      </w:r>
    </w:p>
    <w:p w14:paraId="384D35B2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1.2.</w:t>
      </w:r>
      <w:r>
        <w:rPr>
          <w:rFonts w:ascii="Tahoma" w:eastAsia="Tahoma" w:hAnsi="Tahoma" w:cs="Tahoma"/>
          <w:sz w:val="18"/>
          <w:szCs w:val="18"/>
        </w:rPr>
        <w:t xml:space="preserve"> Лицензиат подтверждает, что на момент заключения настоящего договора и передачи прав на использование программ для ЭВМ Сублицензиату они не заложены, и не являются предметом исков третьих лиц.</w:t>
      </w:r>
    </w:p>
    <w:p w14:paraId="0511BDC4" w14:textId="77777777" w:rsidR="00FD1FBE" w:rsidRDefault="008F1056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1.3.</w:t>
      </w:r>
      <w:r>
        <w:rPr>
          <w:rFonts w:ascii="Tahoma" w:eastAsia="Tahoma" w:hAnsi="Tahoma" w:cs="Tahoma"/>
          <w:sz w:val="18"/>
          <w:szCs w:val="18"/>
        </w:rPr>
        <w:t xml:space="preserve"> Сублицензия, предоставляемая по настоящему Договору, действует в отношении всего содержимого Программы.</w:t>
      </w:r>
    </w:p>
    <w:p w14:paraId="14A9C25A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1.4.</w:t>
      </w:r>
      <w:r>
        <w:rPr>
          <w:rFonts w:ascii="Tahoma" w:eastAsia="Tahoma" w:hAnsi="Tahoma" w:cs="Tahoma"/>
          <w:sz w:val="18"/>
          <w:szCs w:val="18"/>
        </w:rPr>
        <w:t xml:space="preserve"> Лицензиат гарантирует Сублицензиату наличие у него соответствующих полномочий по передаче прав на использование программ для ЭВМ.</w:t>
      </w:r>
    </w:p>
    <w:p w14:paraId="4F91A85F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21F52EC3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560FB80B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Порядок предоставления права использования программ для ЭВМ.</w:t>
      </w:r>
    </w:p>
    <w:p w14:paraId="34146998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</w:t>
      </w:r>
    </w:p>
    <w:p w14:paraId="0E23BFC4" w14:textId="77777777" w:rsidR="00FD1FBE" w:rsidRDefault="008F105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 xml:space="preserve">Доступ к использованию программ для ЭВМ осуществляется в </w:t>
      </w:r>
      <w:r w:rsidR="0059294F">
        <w:rPr>
          <w:rFonts w:ascii="Tahoma" w:eastAsia="Tahoma" w:hAnsi="Tahoma" w:cs="Tahoma"/>
          <w:sz w:val="18"/>
          <w:szCs w:val="18"/>
        </w:rPr>
        <w:t>соответствии с согласованной Сторонами Спецификацией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. Сублицензиату направляется электронный экземпляр соответствующей программы, либо информация о необходимости самостоятельно скачать такой экземпляр с Интернет-сайта правообладателя или указанного им лица. </w:t>
      </w:r>
    </w:p>
    <w:p w14:paraId="0C8089FD" w14:textId="77777777" w:rsidR="00FD1FBE" w:rsidRDefault="008F105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 использования Правообладателем технических средств защиты использования программ для ЭВМ, Лицензиат обязуется одновременно с подписанием Акта приема-передачи прав предоставить Сублицензиату возможность использования соответствующих программ для ЭВМ, в том числе путём сообщения ему необходимых ключей доступа и паролей.</w:t>
      </w:r>
    </w:p>
    <w:p w14:paraId="3A3A62D6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Лицензиат гарантирует, что он обладает всеми законными основаниями для предоставления Сублицензиату права использования программ для ЭВМ по настоящему Договору. </w:t>
      </w:r>
    </w:p>
    <w:p w14:paraId="6CEE80DC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Программы для ЭВМ по настоящему договору предоставляются Сублицензиату в бессрочное пользование. В случае, если лицензия имеет установленный срок действия, данный срок указывается в спецификации к договору.</w:t>
      </w:r>
    </w:p>
    <w:p w14:paraId="14D25EF4" w14:textId="77777777" w:rsidR="008237D2" w:rsidRDefault="008237D2" w:rsidP="008237D2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Сублицензиат </w:t>
      </w:r>
      <w:r w:rsidRPr="008237D2">
        <w:rPr>
          <w:rFonts w:ascii="Tahoma" w:eastAsia="Tahoma" w:hAnsi="Tahoma" w:cs="Tahoma"/>
          <w:sz w:val="18"/>
          <w:szCs w:val="18"/>
        </w:rPr>
        <w:t xml:space="preserve">обязан подписать </w:t>
      </w:r>
      <w:r>
        <w:rPr>
          <w:rFonts w:ascii="Tahoma" w:eastAsia="Tahoma" w:hAnsi="Tahoma" w:cs="Tahoma"/>
          <w:sz w:val="18"/>
          <w:szCs w:val="18"/>
        </w:rPr>
        <w:t>Акт</w:t>
      </w:r>
      <w:r w:rsidR="00EC5300">
        <w:rPr>
          <w:rFonts w:ascii="Tahoma" w:eastAsia="Tahoma" w:hAnsi="Tahoma" w:cs="Tahoma"/>
          <w:sz w:val="18"/>
          <w:szCs w:val="18"/>
        </w:rPr>
        <w:t>ы</w:t>
      </w:r>
      <w:r>
        <w:rPr>
          <w:rFonts w:ascii="Tahoma" w:eastAsia="Tahoma" w:hAnsi="Tahoma" w:cs="Tahoma"/>
          <w:sz w:val="18"/>
          <w:szCs w:val="18"/>
        </w:rPr>
        <w:t xml:space="preserve"> на передачу прав</w:t>
      </w:r>
      <w:r w:rsidRPr="008237D2">
        <w:rPr>
          <w:rFonts w:ascii="Tahoma" w:eastAsia="Tahoma" w:hAnsi="Tahoma" w:cs="Tahoma"/>
          <w:sz w:val="18"/>
          <w:szCs w:val="18"/>
        </w:rPr>
        <w:t xml:space="preserve"> на</w:t>
      </w:r>
      <w:r>
        <w:rPr>
          <w:rFonts w:ascii="Tahoma" w:eastAsia="Tahoma" w:hAnsi="Tahoma" w:cs="Tahoma"/>
          <w:sz w:val="18"/>
          <w:szCs w:val="18"/>
        </w:rPr>
        <w:t xml:space="preserve"> право использования программ для ЭВМ</w:t>
      </w:r>
      <w:r w:rsidRPr="008237D2">
        <w:rPr>
          <w:rFonts w:ascii="Tahoma" w:eastAsia="Tahoma" w:hAnsi="Tahoma" w:cs="Tahoma"/>
          <w:sz w:val="18"/>
          <w:szCs w:val="18"/>
        </w:rPr>
        <w:t xml:space="preserve"> при </w:t>
      </w:r>
      <w:r>
        <w:rPr>
          <w:rFonts w:ascii="Tahoma" w:eastAsia="Tahoma" w:hAnsi="Tahoma" w:cs="Tahoma"/>
          <w:sz w:val="18"/>
          <w:szCs w:val="18"/>
        </w:rPr>
        <w:t>их</w:t>
      </w:r>
      <w:r w:rsidRPr="008237D2">
        <w:rPr>
          <w:rFonts w:ascii="Tahoma" w:eastAsia="Tahoma" w:hAnsi="Tahoma" w:cs="Tahoma"/>
          <w:sz w:val="18"/>
          <w:szCs w:val="18"/>
        </w:rPr>
        <w:t xml:space="preserve"> получении в случае отсутствия претензий по количеству и/или перечню </w:t>
      </w:r>
      <w:r>
        <w:rPr>
          <w:rFonts w:ascii="Tahoma" w:eastAsia="Tahoma" w:hAnsi="Tahoma" w:cs="Tahoma"/>
          <w:sz w:val="18"/>
          <w:szCs w:val="18"/>
        </w:rPr>
        <w:t>прав использования программ для ЭВМ указанному в Спецификациях и предоставить Лицензиату подписанную копию в электронном формате в срок 20 (двадцать) календарных дней</w:t>
      </w:r>
      <w:r w:rsidR="00EC5300">
        <w:rPr>
          <w:rFonts w:ascii="Tahoma" w:eastAsia="Tahoma" w:hAnsi="Tahoma" w:cs="Tahoma"/>
          <w:sz w:val="18"/>
          <w:szCs w:val="18"/>
        </w:rPr>
        <w:t xml:space="preserve"> с момента их получения.</w:t>
      </w:r>
    </w:p>
    <w:p w14:paraId="659160D3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153C629C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489FB9FC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Порядок расчётов и сроки выполнения обязательств.</w:t>
      </w:r>
    </w:p>
    <w:p w14:paraId="32AEE50B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Стоимость предоставления права использования программ для ЭВМ (вознаграждения Лицензиата), подлежащая уплате Сублицензиатом,</w:t>
      </w:r>
      <w:r>
        <w:rPr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определяется в соответствии с согласованной Сторонами Спецификацией. Согласованная сторонами в Спецификации стоимость предоставления права использования программ для ЭВМ изменению не подлежит.</w:t>
      </w:r>
    </w:p>
    <w:p w14:paraId="7A95B16E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Предоставление права использования программ для ЭВМ осуществляется по Акту приёма-передачи прав.</w:t>
      </w:r>
    </w:p>
    <w:p w14:paraId="5BC4D261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Все платежи по настоящему Договору осуществляются в валюте Российской Федерации путём перечисления денежных средств на расчётный счёт Лицензиата в соответствии со спецификациями к настоящему договору.</w:t>
      </w:r>
    </w:p>
    <w:p w14:paraId="28C7B22D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Датой оплаты признаётся дата зачисления денежных средств на расчетный счет Лицензиата. </w:t>
      </w:r>
    </w:p>
    <w:p w14:paraId="100B2126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16035625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190C8AC8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Техническая поддержка.</w:t>
      </w:r>
    </w:p>
    <w:p w14:paraId="1134DD1F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Базовая техническая поддержка в отношении использования программ для ЭВМ, предусмотренных Договором, осуществляется Лицензиатом в течение 3 (трех) месяцев с момента передачи права использования. </w:t>
      </w:r>
      <w:r>
        <w:rPr>
          <w:rFonts w:ascii="Tahoma" w:eastAsia="Tahoma" w:hAnsi="Tahoma" w:cs="Tahoma"/>
          <w:sz w:val="18"/>
          <w:szCs w:val="18"/>
        </w:rPr>
        <w:lastRenderedPageBreak/>
        <w:t>Под базовой технической поддержкой понимается предоставляемая по выделенной линии службы приема и разрешения технических запросов (телефон, e-mail, Help Desk) специалистами Лицензиата консультационная помощь, включающая в себя: предоставление информации о новых версиях и исправлениях программного обеспечения, предоставление информации о базовых функциях продукта, консультации по проблемам с первичной инсталляцией и активацией программного обеспечения. Время предоставления поддержки и приема заявок осуществляется с понедельника по пятницу с 9:00 до 18:00 по московскому времени. По запросу Сублицензиата Лицензиат обязуется предоставить адреса центров технической поддержки Правообладателей.</w:t>
      </w:r>
    </w:p>
    <w:p w14:paraId="3413A629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Расширенная техническая поддержка и иные сопутствующие услуги могут быть оказаны на основании Приложений к настоящему Договору или отдельно заключаемых с Сублицензиатом соглашений. </w:t>
      </w:r>
    </w:p>
    <w:p w14:paraId="70DA39B3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7EE47AD0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1E488842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Ответственность Сторон.</w:t>
      </w:r>
    </w:p>
    <w:p w14:paraId="5FA007D8" w14:textId="104C3064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0,1 % (ноль целых одна </w:t>
      </w:r>
      <w:r w:rsidR="00C36D24">
        <w:rPr>
          <w:rFonts w:ascii="Tahoma" w:eastAsia="Tahoma" w:hAnsi="Tahoma" w:cs="Tahoma"/>
          <w:sz w:val="18"/>
          <w:szCs w:val="18"/>
        </w:rPr>
        <w:t>десятая</w:t>
      </w:r>
      <w:r>
        <w:rPr>
          <w:rFonts w:ascii="Tahoma" w:eastAsia="Tahoma" w:hAnsi="Tahoma" w:cs="Tahoma"/>
          <w:sz w:val="18"/>
          <w:szCs w:val="18"/>
        </w:rPr>
        <w:t xml:space="preserve"> процента) от стоимости неисполненных обязательств за каждый день просрочки.</w:t>
      </w:r>
    </w:p>
    <w:p w14:paraId="1959C855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</w:p>
    <w:p w14:paraId="246716B5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Штрафные санкции не подлежат взысканию, если неисполнение Стороной своих обязательств по настоящему Договору вызвано нарушением обязательств другой Стороной.</w:t>
      </w:r>
    </w:p>
    <w:p w14:paraId="21DEEF94" w14:textId="77777777" w:rsidR="00FD1FBE" w:rsidRDefault="008F1056">
      <w:pPr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5.4. </w:t>
      </w:r>
      <w:r>
        <w:rPr>
          <w:rFonts w:ascii="Tahoma" w:eastAsia="Tahoma" w:hAnsi="Tahoma" w:cs="Tahoma"/>
          <w:sz w:val="18"/>
          <w:szCs w:val="18"/>
        </w:rPr>
        <w:t>В случае если гарантии, указанные в п.1.4 настоящего договора, будут нарушены, Лицензиат обязуется принять меры, которые обеспечат Сублицензиату беспрепятственное использование передаваемых по настоящему Договору прав, а в случае невозможности обеспечить беспрепятственное использование передаваемых прав возместить Сублицензиату понесенные убытки, которые могут возникнуть у Сублицензиата в связи с таким нарушением гарантий.</w:t>
      </w:r>
    </w:p>
    <w:p w14:paraId="0099C1BC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25A9E8EB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02594BE1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Обстоятельства непреодолимой силы.</w:t>
      </w:r>
    </w:p>
    <w:p w14:paraId="36C0A0D0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14:paraId="16E611E3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14:paraId="1348FABF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71C83D96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14:paraId="29EF9948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7D8274F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A68FED4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Конфиденциальность.</w:t>
      </w:r>
    </w:p>
    <w:p w14:paraId="5904F1E4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14:paraId="2DC0A0BB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14:paraId="51E2E4CC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08704F2A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14:paraId="5799A4B2" w14:textId="42623840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4D14C1BF" w14:textId="00F8E495" w:rsidR="005C0220" w:rsidRDefault="005C0220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765E139" w14:textId="4A7E3148" w:rsidR="00EA2893" w:rsidRDefault="00EA2893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63579D6" w14:textId="77777777" w:rsidR="00EA2893" w:rsidRDefault="00EA2893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77D0E1A5" w14:textId="77777777" w:rsidR="005C0220" w:rsidRDefault="005C0220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C502179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920EC81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lastRenderedPageBreak/>
        <w:t>Порядок разрешения споров.</w:t>
      </w:r>
    </w:p>
    <w:p w14:paraId="2F1E10FE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составляет 10 (десять) рабочих дней с даты её получения Стороной.</w:t>
      </w:r>
    </w:p>
    <w:p w14:paraId="2F7EAAFA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случае, если Стороны не достигнут согласия по изложенным вопросам, спор передаётся на рассмотрение в Арбитражный суд по месту нахождения истца.</w:t>
      </w:r>
    </w:p>
    <w:p w14:paraId="29721655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18CF88BB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6CBD3D35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32E1FAD6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Антикоррупционные условия</w:t>
      </w:r>
    </w:p>
    <w:p w14:paraId="2260C2D4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751F05BF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22C5C35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14:paraId="3ADA45C8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Под действиями работника, осуществляемыми в пользу стимулирующей его Стороны, понимаются:</w:t>
      </w:r>
    </w:p>
    <w:p w14:paraId="62B3CC0A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предоставление неоправданных преимуществ по сравнению с другими контрагентами;</w:t>
      </w:r>
    </w:p>
    <w:p w14:paraId="26A7994A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предоставление каких-либо гарантий;</w:t>
      </w:r>
    </w:p>
    <w:p w14:paraId="06B076D1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ускорение существующих процедур;</w:t>
      </w:r>
    </w:p>
    <w:p w14:paraId="3ACAD59E" w14:textId="77777777" w:rsidR="00FD1FBE" w:rsidRDefault="008F1056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1271CFE4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334107DD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0D77F4D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63B9AE4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</w:t>
      </w:r>
    </w:p>
    <w:p w14:paraId="77B20892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03FFD0E3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sz w:val="18"/>
          <w:szCs w:val="18"/>
        </w:rPr>
      </w:pPr>
    </w:p>
    <w:p w14:paraId="07FD5415" w14:textId="77777777" w:rsidR="00FD1FBE" w:rsidRDefault="008F1056">
      <w:pPr>
        <w:numPr>
          <w:ilvl w:val="0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Действие Договора. Иные условия.</w:t>
      </w:r>
    </w:p>
    <w:p w14:paraId="123C9F2E" w14:textId="406B7EFF" w:rsidR="00305956" w:rsidRDefault="00305956" w:rsidP="003059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Настоящий Договор вступает в силу с момента его подписания обеими Сторонами и действует до 31 декабря 202</w:t>
      </w:r>
      <w:r w:rsidR="00E10E6C">
        <w:rPr>
          <w:rFonts w:ascii="Tahoma" w:eastAsia="Tahoma" w:hAnsi="Tahoma" w:cs="Tahoma"/>
          <w:sz w:val="18"/>
          <w:szCs w:val="18"/>
        </w:rPr>
        <w:t>3</w:t>
      </w:r>
      <w:r>
        <w:rPr>
          <w:rFonts w:ascii="Tahoma" w:eastAsia="Tahoma" w:hAnsi="Tahoma" w:cs="Tahoma"/>
          <w:sz w:val="18"/>
          <w:szCs w:val="18"/>
        </w:rPr>
        <w:t xml:space="preserve"> года. Если ни одна из сторон в течение 30 дней до истечения срока действия настоящего Договора письменно не заявит о намерении его расторгнуть, то Договор автоматически пролонгируется сроком на один год на тех же условиях. Количество пролонгаций не ограничено.</w:t>
      </w:r>
    </w:p>
    <w:p w14:paraId="442CF862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0C41AC29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 отсутствия на рынке, указанных в счетах программ для ЭВМ, связанного, в том числе с прекращением Правообладателем распространения соответствующих программ, их модификацией или модернизацией, Лицензиат по согласованию с Сублицензиатом имеет право в части исполнить настоящий Договор в отношении аналогичных программ для ЭВМ либо не исполнять в соответствующей части Договор и осуществить возврат соответствующей суммы денежных средств Сублицензиату.</w:t>
      </w:r>
    </w:p>
    <w:p w14:paraId="4E764B3A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lastRenderedPageBreak/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14:paraId="2B30E1F7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Сторон.</w:t>
      </w:r>
    </w:p>
    <w:p w14:paraId="0D5977CE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Стороны имеют право на одностороннее расторжение настоящего Договора при условии письменного уведомления другой стороны не менее чем за 30 календарных дней.</w:t>
      </w:r>
    </w:p>
    <w:p w14:paraId="3C55E0B8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14:paraId="459AC63D" w14:textId="77777777" w:rsidR="00FD1FBE" w:rsidRDefault="008F1056">
      <w:pPr>
        <w:numPr>
          <w:ilvl w:val="1"/>
          <w:numId w:val="1"/>
        </w:numPr>
        <w:spacing w:line="252" w:lineRule="auto"/>
        <w:ind w:left="0" w:firstLine="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(пять)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14:paraId="5DB3F25E" w14:textId="2E5CD000" w:rsidR="00FD1FBE" w:rsidRDefault="008F1056" w:rsidP="00F37E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709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 xml:space="preserve">Стороны признают полную юридическую силу документов, полученных от другой стороны по средствам </w:t>
      </w:r>
      <w:r w:rsidR="00F37E45" w:rsidRPr="00F37E45">
        <w:rPr>
          <w:rFonts w:ascii="Tahoma" w:eastAsia="Tahoma" w:hAnsi="Tahoma" w:cs="Tahoma"/>
          <w:color w:val="000000"/>
          <w:sz w:val="18"/>
          <w:szCs w:val="18"/>
        </w:rPr>
        <w:t>факсимильной связи, Интернета и других электронных способов связи.</w:t>
      </w:r>
    </w:p>
    <w:p w14:paraId="5B65E2AE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EB60194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576778D6" w14:textId="77777777" w:rsidR="00FD1FBE" w:rsidRDefault="00FD1FBE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20" w:hanging="720"/>
        <w:jc w:val="both"/>
        <w:rPr>
          <w:rFonts w:ascii="Tahoma" w:eastAsia="Tahoma" w:hAnsi="Tahoma" w:cs="Tahoma"/>
          <w:b/>
          <w:color w:val="000000"/>
          <w:sz w:val="18"/>
          <w:szCs w:val="18"/>
        </w:rPr>
      </w:pPr>
    </w:p>
    <w:p w14:paraId="37937D23" w14:textId="77777777" w:rsidR="00FD1FBE" w:rsidRDefault="008F10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rFonts w:ascii="Tahoma" w:eastAsia="Tahoma" w:hAnsi="Tahoma" w:cs="Tahoma"/>
          <w:b/>
          <w:color w:val="000000"/>
          <w:sz w:val="18"/>
          <w:szCs w:val="18"/>
        </w:rPr>
      </w:pPr>
      <w:r>
        <w:rPr>
          <w:rFonts w:ascii="Tahoma" w:eastAsia="Tahoma" w:hAnsi="Tahoma" w:cs="Tahoma"/>
          <w:b/>
          <w:color w:val="000000"/>
          <w:sz w:val="18"/>
          <w:szCs w:val="18"/>
        </w:rPr>
        <w:t>Реквизиты Сторон.</w:t>
      </w:r>
    </w:p>
    <w:p w14:paraId="303487ED" w14:textId="77777777" w:rsidR="00FD1FBE" w:rsidRDefault="00FD1FBE">
      <w:pPr>
        <w:spacing w:line="252" w:lineRule="auto"/>
        <w:jc w:val="both"/>
        <w:rPr>
          <w:rFonts w:ascii="Tahoma" w:eastAsia="Tahoma" w:hAnsi="Tahoma" w:cs="Tahoma"/>
          <w:b/>
          <w:sz w:val="18"/>
          <w:szCs w:val="18"/>
        </w:rPr>
      </w:pPr>
    </w:p>
    <w:tbl>
      <w:tblPr>
        <w:tblStyle w:val="a5"/>
        <w:tblW w:w="949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639"/>
        <w:gridCol w:w="4859"/>
      </w:tblGrid>
      <w:tr w:rsidR="00FD1FBE" w14:paraId="423D67CC" w14:textId="77777777">
        <w:trPr>
          <w:trHeight w:val="2360"/>
          <w:jc w:val="center"/>
        </w:trPr>
        <w:tc>
          <w:tcPr>
            <w:tcW w:w="4639" w:type="dxa"/>
          </w:tcPr>
          <w:p w14:paraId="6A4F4B43" w14:textId="77777777" w:rsidR="00FD1FBE" w:rsidRDefault="008F1056">
            <w:pPr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Лицензиат:</w:t>
            </w:r>
          </w:p>
          <w:p w14:paraId="7F074412" w14:textId="0C8AF1F2" w:rsidR="00FD1FBE" w:rsidRDefault="008F1056">
            <w:pPr>
              <w:spacing w:line="252" w:lineRule="auto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ООО «</w:t>
            </w:r>
            <w:r w:rsidR="00F35170">
              <w:rPr>
                <w:rFonts w:ascii="Tahoma" w:eastAsia="Tahoma" w:hAnsi="Tahoma" w:cs="Tahoma"/>
                <w:b/>
                <w:sz w:val="18"/>
                <w:szCs w:val="18"/>
              </w:rPr>
              <w:t>НАОТЕХ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»</w:t>
            </w:r>
          </w:p>
          <w:p w14:paraId="54CB549C" w14:textId="77777777" w:rsidR="00FD1FBE" w:rsidRDefault="00FD1FBE">
            <w:pPr>
              <w:spacing w:line="252" w:lineRule="auto"/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6944322A" w14:textId="77777777" w:rsidR="00E10E6C" w:rsidRDefault="00F35170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 w:rsidRPr="00F35170">
              <w:rPr>
                <w:rFonts w:ascii="Tahoma" w:eastAsia="Tahoma" w:hAnsi="Tahoma" w:cs="Tahoma"/>
                <w:sz w:val="18"/>
                <w:szCs w:val="18"/>
              </w:rPr>
              <w:t xml:space="preserve">Юридический и почтовый адрес: </w:t>
            </w:r>
            <w:r w:rsidR="00E10E6C" w:rsidRPr="00E10E6C">
              <w:rPr>
                <w:rFonts w:ascii="Tahoma" w:eastAsia="Tahoma" w:hAnsi="Tahoma" w:cs="Tahoma"/>
                <w:sz w:val="18"/>
                <w:szCs w:val="18"/>
              </w:rPr>
              <w:t>603098, г. Нижний Новгород, ул. Артельная, д. 37б, офис 20</w:t>
            </w:r>
          </w:p>
          <w:p w14:paraId="6834AEEE" w14:textId="65FC8867" w:rsidR="00F35170" w:rsidRPr="00F35170" w:rsidRDefault="00F35170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 w:rsidRPr="00F35170">
              <w:rPr>
                <w:rFonts w:ascii="Tahoma" w:eastAsia="Tahoma" w:hAnsi="Tahoma" w:cs="Tahoma"/>
                <w:sz w:val="18"/>
                <w:szCs w:val="18"/>
              </w:rPr>
              <w:t xml:space="preserve">ИНН/КПП 5262387700 / </w:t>
            </w:r>
            <w:r w:rsidR="00844DEC" w:rsidRPr="00844DEC">
              <w:rPr>
                <w:rFonts w:ascii="Tahoma" w:eastAsia="Tahoma" w:hAnsi="Tahoma" w:cs="Tahoma"/>
                <w:sz w:val="18"/>
                <w:szCs w:val="18"/>
              </w:rPr>
              <w:t>526201001</w:t>
            </w:r>
          </w:p>
          <w:p w14:paraId="3D7F0BDA" w14:textId="1293AB4F" w:rsidR="00F35170" w:rsidRPr="00F35170" w:rsidRDefault="00F35170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ОГРН </w:t>
            </w:r>
            <w:r w:rsidR="00E10E6C" w:rsidRPr="00E10E6C">
              <w:rPr>
                <w:rFonts w:ascii="Tahoma" w:eastAsia="Tahoma" w:hAnsi="Tahoma" w:cs="Tahoma"/>
                <w:sz w:val="18"/>
                <w:szCs w:val="18"/>
              </w:rPr>
              <w:t>1225200031121</w:t>
            </w:r>
          </w:p>
          <w:p w14:paraId="4EB3F3BF" w14:textId="7100B16D" w:rsidR="00F35170" w:rsidRPr="00F35170" w:rsidRDefault="00E10E6C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Р</w:t>
            </w:r>
            <w:r w:rsidR="00F35170" w:rsidRPr="00F35170">
              <w:rPr>
                <w:rFonts w:ascii="Tahoma" w:eastAsia="Tahoma" w:hAnsi="Tahoma" w:cs="Tahoma"/>
                <w:sz w:val="18"/>
                <w:szCs w:val="18"/>
              </w:rPr>
              <w:t xml:space="preserve">/с </w:t>
            </w:r>
            <w:r w:rsidRPr="00E10E6C">
              <w:rPr>
                <w:rFonts w:ascii="Tahoma" w:eastAsia="Tahoma" w:hAnsi="Tahoma" w:cs="Tahoma"/>
                <w:sz w:val="18"/>
                <w:szCs w:val="18"/>
              </w:rPr>
              <w:t>40702810200000005854</w:t>
            </w:r>
          </w:p>
          <w:p w14:paraId="05131814" w14:textId="77777777" w:rsidR="00E10E6C" w:rsidRDefault="00E10E6C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 w:rsidRPr="00E10E6C">
              <w:rPr>
                <w:rFonts w:ascii="Tahoma" w:eastAsia="Tahoma" w:hAnsi="Tahoma" w:cs="Tahoma"/>
                <w:sz w:val="18"/>
                <w:szCs w:val="18"/>
              </w:rPr>
              <w:t xml:space="preserve">АО "Банк ФИНАМ" г. Москва </w:t>
            </w:r>
          </w:p>
          <w:p w14:paraId="1382861C" w14:textId="42137492" w:rsidR="00F35170" w:rsidRPr="00F35170" w:rsidRDefault="00F35170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К</w:t>
            </w:r>
            <w:r w:rsidRPr="00F35170">
              <w:rPr>
                <w:rFonts w:ascii="Tahoma" w:eastAsia="Tahoma" w:hAnsi="Tahoma" w:cs="Tahoma"/>
                <w:sz w:val="18"/>
                <w:szCs w:val="18"/>
              </w:rPr>
              <w:t xml:space="preserve">/с </w:t>
            </w:r>
            <w:r w:rsidR="00E10E6C" w:rsidRPr="00E10E6C">
              <w:rPr>
                <w:rFonts w:ascii="Tahoma" w:eastAsia="Tahoma" w:hAnsi="Tahoma" w:cs="Tahoma"/>
                <w:sz w:val="18"/>
                <w:szCs w:val="18"/>
              </w:rPr>
              <w:t>30101810745250000604</w:t>
            </w:r>
          </w:p>
          <w:p w14:paraId="4C398DA8" w14:textId="483EDACD" w:rsidR="00FD1FBE" w:rsidRDefault="00F35170" w:rsidP="00F35170">
            <w:pPr>
              <w:rPr>
                <w:rFonts w:ascii="Tahoma" w:eastAsia="Tahoma" w:hAnsi="Tahoma" w:cs="Tahoma"/>
                <w:sz w:val="18"/>
                <w:szCs w:val="18"/>
              </w:rPr>
            </w:pPr>
            <w:r w:rsidRPr="00F35170">
              <w:rPr>
                <w:rFonts w:ascii="Tahoma" w:eastAsia="Tahoma" w:hAnsi="Tahoma" w:cs="Tahoma"/>
                <w:sz w:val="18"/>
                <w:szCs w:val="18"/>
              </w:rPr>
              <w:t xml:space="preserve">БИК </w:t>
            </w:r>
            <w:r w:rsidR="00E10E6C" w:rsidRPr="00E10E6C">
              <w:rPr>
                <w:rFonts w:ascii="Tahoma" w:eastAsia="Tahoma" w:hAnsi="Tahoma" w:cs="Tahoma"/>
                <w:sz w:val="18"/>
                <w:szCs w:val="18"/>
              </w:rPr>
              <w:t>044525604</w:t>
            </w:r>
          </w:p>
        </w:tc>
        <w:tc>
          <w:tcPr>
            <w:tcW w:w="4859" w:type="dxa"/>
          </w:tcPr>
          <w:p w14:paraId="56FC3A66" w14:textId="77777777" w:rsidR="00FD1FBE" w:rsidRDefault="008F1056">
            <w:pPr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Сублицензиат:</w:t>
            </w:r>
          </w:p>
          <w:p w14:paraId="25594920" w14:textId="15A29E00" w:rsidR="00FD1FBE" w:rsidRDefault="00E10E6C">
            <w:pPr>
              <w:rPr>
                <w:rFonts w:ascii="Tahoma" w:eastAsia="Tahoma" w:hAnsi="Tahoma" w:cs="Tahoma"/>
                <w:b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rFonts w:ascii="Tahoma" w:eastAsia="Tahoma" w:hAnsi="Tahoma" w:cs="Tahoma"/>
                <w:b/>
                <w:sz w:val="18"/>
                <w:szCs w:val="18"/>
              </w:rPr>
              <w:t>________________</w:t>
            </w:r>
          </w:p>
          <w:p w14:paraId="6D5723F1" w14:textId="77777777" w:rsidR="00FD1FBE" w:rsidRDefault="00FD1FB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430AD427" w14:textId="10AA9BBE" w:rsidR="00FD1FBE" w:rsidRDefault="008F1056" w:rsidP="00E10E6C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Юридический и почтовый адрес:</w:t>
            </w:r>
            <w:r w:rsidR="005C0220">
              <w:t xml:space="preserve"> </w:t>
            </w:r>
          </w:p>
          <w:p w14:paraId="3A9845D0" w14:textId="77777777" w:rsidR="00F35170" w:rsidRDefault="00F35170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1179C2E6" w14:textId="37E96A95" w:rsidR="00FD1FBE" w:rsidRDefault="008F1056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ИНН/КПП </w:t>
            </w:r>
          </w:p>
          <w:p w14:paraId="3BA8058B" w14:textId="77777777" w:rsidR="00E10E6C" w:rsidRDefault="005C0220" w:rsidP="00E10E6C">
            <w:pPr>
              <w:tabs>
                <w:tab w:val="left" w:pos="1308"/>
              </w:tabs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ОГРН </w:t>
            </w:r>
            <w:r w:rsidR="00E10E6C">
              <w:rPr>
                <w:rFonts w:ascii="Tahoma" w:eastAsia="Tahoma" w:hAnsi="Tahoma" w:cs="Tahoma"/>
                <w:sz w:val="18"/>
                <w:szCs w:val="18"/>
              </w:rPr>
              <w:tab/>
            </w:r>
          </w:p>
          <w:p w14:paraId="0736A628" w14:textId="4EB615FA" w:rsidR="00FD1FBE" w:rsidRDefault="00E10E6C" w:rsidP="00E10E6C">
            <w:pPr>
              <w:tabs>
                <w:tab w:val="left" w:pos="1308"/>
              </w:tabs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Р</w:t>
            </w:r>
            <w:r w:rsidR="008F1056">
              <w:rPr>
                <w:rFonts w:ascii="Tahoma" w:eastAsia="Tahoma" w:hAnsi="Tahoma" w:cs="Tahoma"/>
                <w:sz w:val="18"/>
                <w:szCs w:val="18"/>
              </w:rPr>
              <w:t xml:space="preserve">/с </w:t>
            </w:r>
          </w:p>
          <w:p w14:paraId="569113A3" w14:textId="4387201D" w:rsidR="00FD1FBE" w:rsidRDefault="008F1056" w:rsidP="005C0220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br/>
            </w:r>
            <w:r w:rsidR="005C0220">
              <w:rPr>
                <w:rFonts w:ascii="Tahoma" w:eastAsia="Tahoma" w:hAnsi="Tahoma" w:cs="Tahoma"/>
                <w:sz w:val="18"/>
                <w:szCs w:val="18"/>
              </w:rPr>
              <w:t xml:space="preserve">К/с </w:t>
            </w:r>
          </w:p>
          <w:p w14:paraId="16AB3C85" w14:textId="31E7D4C6" w:rsidR="00FD1FBE" w:rsidRDefault="008F1056" w:rsidP="005C0220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БИК </w:t>
            </w:r>
          </w:p>
        </w:tc>
      </w:tr>
      <w:tr w:rsidR="00FD1FBE" w14:paraId="2076587B" w14:textId="77777777">
        <w:trPr>
          <w:trHeight w:val="1040"/>
          <w:jc w:val="center"/>
        </w:trPr>
        <w:tc>
          <w:tcPr>
            <w:tcW w:w="4639" w:type="dxa"/>
          </w:tcPr>
          <w:p w14:paraId="48C3E0C4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14:paraId="1D928903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14:paraId="199EE859" w14:textId="77777777" w:rsidR="00FD1FBE" w:rsidRDefault="008F1056">
            <w:pPr>
              <w:spacing w:line="252" w:lineRule="auto"/>
              <w:jc w:val="both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Подпись: </w:t>
            </w:r>
          </w:p>
          <w:p w14:paraId="004450EA" w14:textId="77777777" w:rsidR="00FD1FBE" w:rsidRDefault="008F1056">
            <w:pPr>
              <w:spacing w:line="252" w:lineRule="auto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Генеральный директор</w:t>
            </w:r>
          </w:p>
          <w:p w14:paraId="57E0C56C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6502A4B6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3175D899" w14:textId="56CB14C6" w:rsidR="00FD1FBE" w:rsidRDefault="008F1056">
            <w:pPr>
              <w:spacing w:line="252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_______________________ /</w:t>
            </w:r>
            <w:r w:rsidR="00F35170">
              <w:rPr>
                <w:rFonts w:ascii="Tahoma" w:eastAsia="Tahoma" w:hAnsi="Tahoma" w:cs="Tahoma"/>
                <w:sz w:val="18"/>
                <w:szCs w:val="18"/>
              </w:rPr>
              <w:t>Серебрякова О.В.</w:t>
            </w:r>
            <w:r>
              <w:rPr>
                <w:rFonts w:ascii="Tahoma" w:eastAsia="Tahoma" w:hAnsi="Tahoma" w:cs="Tahoma"/>
                <w:sz w:val="18"/>
                <w:szCs w:val="18"/>
              </w:rPr>
              <w:t>/</w:t>
            </w:r>
          </w:p>
          <w:p w14:paraId="11033070" w14:textId="77777777" w:rsidR="00FD1FBE" w:rsidRDefault="008F1056">
            <w:pPr>
              <w:spacing w:line="252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М.П.</w:t>
            </w:r>
          </w:p>
        </w:tc>
        <w:tc>
          <w:tcPr>
            <w:tcW w:w="4859" w:type="dxa"/>
          </w:tcPr>
          <w:p w14:paraId="4265FDC6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14:paraId="5DC55A89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14:paraId="772F3027" w14:textId="77777777" w:rsidR="00FD1FBE" w:rsidRDefault="008F1056">
            <w:pPr>
              <w:spacing w:line="252" w:lineRule="auto"/>
              <w:jc w:val="both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Подпись: </w:t>
            </w:r>
          </w:p>
          <w:p w14:paraId="7774B6C6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743246A0" w14:textId="77777777" w:rsidR="00E10E6C" w:rsidRDefault="00E10E6C">
            <w:pPr>
              <w:spacing w:line="252" w:lineRule="auto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5394BAC5" w14:textId="77777777" w:rsidR="00FD1FBE" w:rsidRDefault="00FD1FBE">
            <w:pPr>
              <w:spacing w:line="252" w:lineRule="auto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0BCE06B0" w14:textId="5ECD9B48" w:rsidR="00FD1FBE" w:rsidRDefault="008F1056">
            <w:pPr>
              <w:spacing w:line="252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____________________ /</w:t>
            </w:r>
            <w:r w:rsidR="00E10E6C">
              <w:rPr>
                <w:rFonts w:ascii="Tahoma" w:eastAsia="Tahoma" w:hAnsi="Tahoma" w:cs="Tahoma"/>
                <w:sz w:val="18"/>
                <w:szCs w:val="18"/>
              </w:rPr>
              <w:t>____________</w:t>
            </w:r>
            <w:r>
              <w:rPr>
                <w:rFonts w:ascii="Tahoma" w:eastAsia="Tahoma" w:hAnsi="Tahoma" w:cs="Tahoma"/>
                <w:sz w:val="18"/>
                <w:szCs w:val="18"/>
              </w:rPr>
              <w:t>/</w:t>
            </w:r>
          </w:p>
          <w:p w14:paraId="79E34FB9" w14:textId="77777777" w:rsidR="00FD1FBE" w:rsidRDefault="008F1056">
            <w:pPr>
              <w:spacing w:line="252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М.П.</w:t>
            </w:r>
          </w:p>
        </w:tc>
      </w:tr>
    </w:tbl>
    <w:p w14:paraId="21090B8B" w14:textId="56A1FDBF" w:rsidR="00FD1FBE" w:rsidRPr="00E10E6C" w:rsidRDefault="00FD1FBE" w:rsidP="00E10E6C">
      <w:pPr>
        <w:rPr>
          <w:sz w:val="18"/>
          <w:szCs w:val="18"/>
        </w:rPr>
      </w:pPr>
    </w:p>
    <w:sectPr w:rsidR="00FD1FBE" w:rsidRPr="00E10E6C">
      <w:pgSz w:w="11906" w:h="16838"/>
      <w:pgMar w:top="28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57B45"/>
    <w:multiLevelType w:val="multilevel"/>
    <w:tmpl w:val="D2A241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607E0B5B"/>
    <w:multiLevelType w:val="multilevel"/>
    <w:tmpl w:val="827661C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num w:numId="1" w16cid:durableId="75369324">
    <w:abstractNumId w:val="1"/>
  </w:num>
  <w:num w:numId="2" w16cid:durableId="150879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BE"/>
    <w:rsid w:val="000F49FD"/>
    <w:rsid w:val="002F30E6"/>
    <w:rsid w:val="00305956"/>
    <w:rsid w:val="004C1CEA"/>
    <w:rsid w:val="0059294F"/>
    <w:rsid w:val="005C0220"/>
    <w:rsid w:val="00745C25"/>
    <w:rsid w:val="008237D2"/>
    <w:rsid w:val="00844DEC"/>
    <w:rsid w:val="008F1056"/>
    <w:rsid w:val="00AF1664"/>
    <w:rsid w:val="00C36D24"/>
    <w:rsid w:val="00D475C4"/>
    <w:rsid w:val="00E10E6C"/>
    <w:rsid w:val="00E8557C"/>
    <w:rsid w:val="00EA2893"/>
    <w:rsid w:val="00EC5300"/>
    <w:rsid w:val="00F35170"/>
    <w:rsid w:val="00F37E45"/>
    <w:rsid w:val="00F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AEF7"/>
  <w15:docId w15:val="{DF20987B-6992-4875-B886-4116F109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ind w:left="1004" w:hanging="720"/>
      <w:outlineLvl w:val="1"/>
    </w:pPr>
    <w:rPr>
      <w:rFonts w:ascii="Arial" w:eastAsia="Arial" w:hAnsi="Arial" w:cs="Arial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Normal (Web)"/>
    <w:basedOn w:val="a"/>
    <w:uiPriority w:val="99"/>
    <w:semiHidden/>
    <w:unhideWhenUsed/>
    <w:rsid w:val="008F10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5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Владимир Жмур</cp:lastModifiedBy>
  <cp:revision>3</cp:revision>
  <cp:lastPrinted>2022-09-15T11:41:00Z</cp:lastPrinted>
  <dcterms:created xsi:type="dcterms:W3CDTF">2023-07-27T14:01:00Z</dcterms:created>
  <dcterms:modified xsi:type="dcterms:W3CDTF">2023-09-20T08:49:00Z</dcterms:modified>
</cp:coreProperties>
</file>